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0506" w14:textId="4B9A56A9" w:rsidR="00CE4C1D" w:rsidRPr="00B62EA4" w:rsidRDefault="00CE4C1D" w:rsidP="00CE4C1D">
      <w:pPr>
        <w:pStyle w:val="Title"/>
        <w:rPr>
          <w:rFonts w:ascii="ARS Maquette Pro" w:hAnsi="ARS Maquette Pro"/>
        </w:rPr>
      </w:pPr>
      <w:r w:rsidRPr="00B62EA4">
        <w:rPr>
          <w:rFonts w:ascii="ARS Maquette Pro" w:hAnsi="ARS Maquette Pro"/>
          <w:color w:val="53B028"/>
        </w:rPr>
        <w:t>Weston</w:t>
      </w:r>
      <w:r w:rsidRPr="00B62EA4">
        <w:rPr>
          <w:rFonts w:ascii="ARS Maquette Pro" w:hAnsi="ARS Maquette Pro"/>
          <w:color w:val="53B028"/>
          <w:spacing w:val="-15"/>
        </w:rPr>
        <w:t xml:space="preserve"> </w:t>
      </w:r>
      <w:r w:rsidRPr="00B62EA4">
        <w:rPr>
          <w:rFonts w:ascii="ARS Maquette Pro" w:hAnsi="ARS Maquette Pro"/>
          <w:color w:val="53B028"/>
        </w:rPr>
        <w:t>Family</w:t>
      </w:r>
      <w:r w:rsidRPr="00B62EA4">
        <w:rPr>
          <w:rFonts w:ascii="ARS Maquette Pro" w:hAnsi="ARS Maquette Pro"/>
          <w:color w:val="53B028"/>
          <w:spacing w:val="-15"/>
        </w:rPr>
        <w:t xml:space="preserve"> </w:t>
      </w:r>
      <w:r w:rsidR="006A6AB9">
        <w:rPr>
          <w:rFonts w:ascii="ARS Maquette Pro" w:hAnsi="ARS Maquette Pro"/>
          <w:color w:val="53B028"/>
        </w:rPr>
        <w:t>Research</w:t>
      </w:r>
      <w:r w:rsidRPr="00B62EA4">
        <w:rPr>
          <w:rFonts w:ascii="ARS Maquette Pro" w:hAnsi="ARS Maquette Pro"/>
          <w:color w:val="53B028"/>
          <w:spacing w:val="-13"/>
        </w:rPr>
        <w:t xml:space="preserve"> </w:t>
      </w:r>
      <w:r w:rsidRPr="00B62EA4">
        <w:rPr>
          <w:rFonts w:ascii="ARS Maquette Pro" w:hAnsi="ARS Maquette Pro"/>
          <w:color w:val="53B028"/>
        </w:rPr>
        <w:t>Innovation</w:t>
      </w:r>
      <w:r w:rsidRPr="00B62EA4">
        <w:rPr>
          <w:rFonts w:ascii="ARS Maquette Pro" w:hAnsi="ARS Maquette Pro"/>
          <w:color w:val="53B028"/>
          <w:spacing w:val="-15"/>
        </w:rPr>
        <w:t xml:space="preserve"> </w:t>
      </w:r>
      <w:r w:rsidRPr="00B62EA4">
        <w:rPr>
          <w:rFonts w:ascii="ARS Maquette Pro" w:hAnsi="ARS Maquette Pro"/>
          <w:color w:val="53B028"/>
          <w:spacing w:val="-2"/>
        </w:rPr>
        <w:t>Award</w:t>
      </w:r>
    </w:p>
    <w:p w14:paraId="0781A70D" w14:textId="77777777" w:rsidR="00CE4C1D" w:rsidRPr="00B62EA4" w:rsidRDefault="00CE4C1D" w:rsidP="00CE4C1D">
      <w:pPr>
        <w:spacing w:before="110"/>
        <w:ind w:left="119"/>
        <w:rPr>
          <w:rFonts w:ascii="ARS Maquette Pro Light" w:hAnsi="ARS Maquette Pro Light"/>
          <w:b/>
          <w:i/>
          <w:sz w:val="32"/>
          <w:szCs w:val="24"/>
        </w:rPr>
      </w:pPr>
      <w:r w:rsidRPr="00B62EA4">
        <w:rPr>
          <w:rFonts w:ascii="ARS Maquette Pro Light" w:hAnsi="ARS Maquette Pro Light"/>
          <w:b/>
          <w:i/>
          <w:spacing w:val="-2"/>
          <w:sz w:val="32"/>
          <w:szCs w:val="24"/>
        </w:rPr>
        <w:t>CRITERIA</w:t>
      </w:r>
    </w:p>
    <w:p w14:paraId="13F2588B" w14:textId="7AADECFF" w:rsidR="00CE4C1D" w:rsidRPr="00B62EA4" w:rsidRDefault="00CE4C1D" w:rsidP="00CE4C1D">
      <w:pPr>
        <w:pStyle w:val="BodyText"/>
        <w:spacing w:before="243"/>
        <w:ind w:left="119" w:right="712"/>
        <w:rPr>
          <w:sz w:val="22"/>
          <w:szCs w:val="22"/>
        </w:rPr>
      </w:pPr>
      <w:r w:rsidRPr="00B62EA4">
        <w:rPr>
          <w:sz w:val="22"/>
          <w:szCs w:val="22"/>
        </w:rPr>
        <w:t xml:space="preserve">The Weston Family </w:t>
      </w:r>
      <w:r w:rsidR="00DC636C" w:rsidRPr="00B62EA4">
        <w:rPr>
          <w:sz w:val="22"/>
          <w:szCs w:val="22"/>
        </w:rPr>
        <w:t xml:space="preserve">Research </w:t>
      </w:r>
      <w:r w:rsidRPr="00B62EA4">
        <w:rPr>
          <w:sz w:val="22"/>
          <w:szCs w:val="22"/>
        </w:rPr>
        <w:t>Innovation Award was created in 2016 to recognize researchers and/or ALUS partners for excellence and innovation in scientific research,</w:t>
      </w:r>
      <w:r w:rsidRPr="00B62EA4">
        <w:rPr>
          <w:spacing w:val="-4"/>
          <w:sz w:val="22"/>
          <w:szCs w:val="22"/>
        </w:rPr>
        <w:t xml:space="preserve"> </w:t>
      </w:r>
      <w:proofErr w:type="gramStart"/>
      <w:r w:rsidRPr="00B62EA4">
        <w:rPr>
          <w:sz w:val="22"/>
          <w:szCs w:val="22"/>
        </w:rPr>
        <w:t>monitoring</w:t>
      </w:r>
      <w:proofErr w:type="gramEnd"/>
      <w:r w:rsidRPr="00B62EA4">
        <w:rPr>
          <w:spacing w:val="-3"/>
          <w:sz w:val="22"/>
          <w:szCs w:val="22"/>
        </w:rPr>
        <w:t xml:space="preserve"> </w:t>
      </w:r>
      <w:r w:rsidRPr="00B62EA4">
        <w:rPr>
          <w:sz w:val="22"/>
          <w:szCs w:val="22"/>
        </w:rPr>
        <w:t>or</w:t>
      </w:r>
      <w:r w:rsidRPr="00B62EA4">
        <w:rPr>
          <w:spacing w:val="-4"/>
          <w:sz w:val="22"/>
          <w:szCs w:val="22"/>
        </w:rPr>
        <w:t xml:space="preserve"> </w:t>
      </w:r>
      <w:r w:rsidRPr="00B62EA4">
        <w:rPr>
          <w:sz w:val="22"/>
          <w:szCs w:val="22"/>
        </w:rPr>
        <w:t>verification</w:t>
      </w:r>
      <w:r w:rsidRPr="00B62EA4">
        <w:rPr>
          <w:spacing w:val="-3"/>
          <w:sz w:val="22"/>
          <w:szCs w:val="22"/>
        </w:rPr>
        <w:t xml:space="preserve"> </w:t>
      </w:r>
      <w:r w:rsidRPr="00B62EA4">
        <w:rPr>
          <w:sz w:val="22"/>
          <w:szCs w:val="22"/>
        </w:rPr>
        <w:t>of</w:t>
      </w:r>
      <w:r w:rsidRPr="00B62EA4">
        <w:rPr>
          <w:spacing w:val="-4"/>
          <w:sz w:val="22"/>
          <w:szCs w:val="22"/>
        </w:rPr>
        <w:t xml:space="preserve"> </w:t>
      </w:r>
      <w:r w:rsidRPr="00B62EA4">
        <w:rPr>
          <w:sz w:val="22"/>
          <w:szCs w:val="22"/>
        </w:rPr>
        <w:t>ecosystem</w:t>
      </w:r>
      <w:r w:rsidRPr="00B62EA4">
        <w:rPr>
          <w:spacing w:val="-4"/>
          <w:sz w:val="22"/>
          <w:szCs w:val="22"/>
        </w:rPr>
        <w:t xml:space="preserve"> </w:t>
      </w:r>
      <w:r w:rsidRPr="00B62EA4">
        <w:rPr>
          <w:sz w:val="22"/>
          <w:szCs w:val="22"/>
        </w:rPr>
        <w:t>services</w:t>
      </w:r>
      <w:r w:rsidRPr="00B62EA4">
        <w:rPr>
          <w:spacing w:val="-3"/>
          <w:sz w:val="22"/>
          <w:szCs w:val="22"/>
        </w:rPr>
        <w:t xml:space="preserve"> </w:t>
      </w:r>
      <w:r w:rsidRPr="00B62EA4">
        <w:rPr>
          <w:sz w:val="22"/>
          <w:szCs w:val="22"/>
        </w:rPr>
        <w:t>on</w:t>
      </w:r>
      <w:r w:rsidRPr="00B62EA4">
        <w:rPr>
          <w:spacing w:val="-3"/>
          <w:sz w:val="22"/>
          <w:szCs w:val="22"/>
        </w:rPr>
        <w:t xml:space="preserve"> </w:t>
      </w:r>
      <w:r w:rsidRPr="00B62EA4">
        <w:rPr>
          <w:sz w:val="22"/>
          <w:szCs w:val="22"/>
        </w:rPr>
        <w:t>working</w:t>
      </w:r>
      <w:r w:rsidRPr="00B62EA4">
        <w:rPr>
          <w:spacing w:val="-3"/>
          <w:sz w:val="22"/>
          <w:szCs w:val="22"/>
        </w:rPr>
        <w:t xml:space="preserve"> </w:t>
      </w:r>
      <w:r w:rsidRPr="00B62EA4">
        <w:rPr>
          <w:sz w:val="22"/>
          <w:szCs w:val="22"/>
        </w:rPr>
        <w:t>farmlands.</w:t>
      </w:r>
      <w:r w:rsidRPr="00B62EA4">
        <w:rPr>
          <w:spacing w:val="40"/>
          <w:sz w:val="22"/>
          <w:szCs w:val="22"/>
        </w:rPr>
        <w:t xml:space="preserve"> </w:t>
      </w:r>
      <w:r w:rsidRPr="00B62EA4">
        <w:rPr>
          <w:sz w:val="22"/>
          <w:szCs w:val="22"/>
        </w:rPr>
        <w:t>This</w:t>
      </w:r>
      <w:r w:rsidRPr="00B62EA4">
        <w:rPr>
          <w:spacing w:val="-3"/>
          <w:sz w:val="22"/>
          <w:szCs w:val="22"/>
        </w:rPr>
        <w:t xml:space="preserve"> </w:t>
      </w:r>
      <w:r w:rsidRPr="00B62EA4">
        <w:rPr>
          <w:sz w:val="22"/>
          <w:szCs w:val="22"/>
        </w:rPr>
        <w:t xml:space="preserve">award highlights achievement in valuing ecosystem services that provide benefits both on the farm and for the broader public good. The Weston Family </w:t>
      </w:r>
      <w:r w:rsidR="00DC636C" w:rsidRPr="00B62EA4">
        <w:rPr>
          <w:sz w:val="22"/>
          <w:szCs w:val="22"/>
        </w:rPr>
        <w:t xml:space="preserve">Research </w:t>
      </w:r>
      <w:r w:rsidRPr="00B62EA4">
        <w:rPr>
          <w:sz w:val="22"/>
          <w:szCs w:val="22"/>
        </w:rPr>
        <w:t>Innovation Award is in the amount of $10,000.</w:t>
      </w:r>
    </w:p>
    <w:p w14:paraId="533B9686" w14:textId="77777777" w:rsidR="00CE4C1D" w:rsidRDefault="00CE4C1D" w:rsidP="00CE4C1D">
      <w:pPr>
        <w:pStyle w:val="BodyText"/>
        <w:spacing w:before="11"/>
        <w:ind w:left="0"/>
        <w:rPr>
          <w:sz w:val="20"/>
        </w:rPr>
      </w:pPr>
    </w:p>
    <w:p w14:paraId="300A7E34" w14:textId="77777777" w:rsidR="00CE4C1D" w:rsidRPr="00B62EA4" w:rsidRDefault="00CE4C1D" w:rsidP="00CE4C1D">
      <w:pPr>
        <w:pStyle w:val="Heading1"/>
        <w:rPr>
          <w:rFonts w:ascii="ARS Maquette Pro" w:hAnsi="ARS Maquette Pro"/>
          <w:sz w:val="32"/>
          <w:szCs w:val="32"/>
        </w:rPr>
      </w:pPr>
      <w:r w:rsidRPr="00B62EA4">
        <w:rPr>
          <w:rFonts w:ascii="ARS Maquette Pro" w:hAnsi="ARS Maquette Pro"/>
          <w:color w:val="53B028"/>
          <w:sz w:val="32"/>
          <w:szCs w:val="32"/>
        </w:rPr>
        <w:t>Selection</w:t>
      </w:r>
      <w:r w:rsidRPr="00B62EA4">
        <w:rPr>
          <w:rFonts w:ascii="ARS Maquette Pro" w:hAnsi="ARS Maquette Pro"/>
          <w:color w:val="53B028"/>
          <w:spacing w:val="-11"/>
          <w:sz w:val="32"/>
          <w:szCs w:val="32"/>
        </w:rPr>
        <w:t xml:space="preserve"> </w:t>
      </w:r>
      <w:r w:rsidRPr="00B62EA4">
        <w:rPr>
          <w:rFonts w:ascii="ARS Maquette Pro" w:hAnsi="ARS Maquette Pro"/>
          <w:color w:val="53B028"/>
          <w:spacing w:val="-2"/>
          <w:sz w:val="32"/>
          <w:szCs w:val="32"/>
        </w:rPr>
        <w:t>Criteria</w:t>
      </w:r>
    </w:p>
    <w:p w14:paraId="1D985D78" w14:textId="7D69EBCB" w:rsidR="00CE4C1D" w:rsidRPr="00B62EA4" w:rsidRDefault="00CE4C1D" w:rsidP="00CE4C1D">
      <w:pPr>
        <w:pStyle w:val="ListParagraph"/>
        <w:numPr>
          <w:ilvl w:val="0"/>
          <w:numId w:val="6"/>
        </w:numPr>
        <w:tabs>
          <w:tab w:val="left" w:pos="834"/>
        </w:tabs>
        <w:ind w:right="1072"/>
        <w:rPr>
          <w:szCs w:val="20"/>
        </w:rPr>
      </w:pPr>
      <w:r w:rsidRPr="00B62EA4">
        <w:rPr>
          <w:szCs w:val="20"/>
        </w:rPr>
        <w:t xml:space="preserve">Recipients of the Weston Family </w:t>
      </w:r>
      <w:r w:rsidR="00997E5A" w:rsidRPr="00B62EA4">
        <w:rPr>
          <w:szCs w:val="20"/>
        </w:rPr>
        <w:t>Research</w:t>
      </w:r>
      <w:r w:rsidRPr="00B62EA4">
        <w:rPr>
          <w:szCs w:val="20"/>
        </w:rPr>
        <w:t xml:space="preserve"> Innovation Award conduct research related</w:t>
      </w:r>
      <w:r w:rsidRPr="00B62EA4">
        <w:rPr>
          <w:spacing w:val="-4"/>
          <w:szCs w:val="20"/>
        </w:rPr>
        <w:t xml:space="preserve"> </w:t>
      </w:r>
      <w:r w:rsidRPr="00B62EA4">
        <w:rPr>
          <w:szCs w:val="20"/>
        </w:rPr>
        <w:t>to</w:t>
      </w:r>
      <w:r w:rsidRPr="00B62EA4">
        <w:rPr>
          <w:spacing w:val="-4"/>
          <w:szCs w:val="20"/>
        </w:rPr>
        <w:t xml:space="preserve"> </w:t>
      </w:r>
      <w:r w:rsidRPr="00B62EA4">
        <w:rPr>
          <w:szCs w:val="20"/>
        </w:rPr>
        <w:t>ecosystem</w:t>
      </w:r>
      <w:r w:rsidRPr="00B62EA4">
        <w:rPr>
          <w:spacing w:val="-5"/>
          <w:szCs w:val="20"/>
        </w:rPr>
        <w:t xml:space="preserve"> </w:t>
      </w:r>
      <w:r w:rsidRPr="00B62EA4">
        <w:rPr>
          <w:szCs w:val="20"/>
        </w:rPr>
        <w:t>services</w:t>
      </w:r>
      <w:r w:rsidRPr="00B62EA4">
        <w:rPr>
          <w:spacing w:val="-4"/>
          <w:szCs w:val="20"/>
        </w:rPr>
        <w:t xml:space="preserve"> </w:t>
      </w:r>
      <w:r w:rsidRPr="00B62EA4">
        <w:rPr>
          <w:szCs w:val="20"/>
        </w:rPr>
        <w:t>on</w:t>
      </w:r>
      <w:r w:rsidRPr="00B62EA4">
        <w:rPr>
          <w:spacing w:val="-4"/>
          <w:szCs w:val="20"/>
        </w:rPr>
        <w:t xml:space="preserve"> </w:t>
      </w:r>
      <w:r w:rsidRPr="00B62EA4">
        <w:rPr>
          <w:szCs w:val="20"/>
        </w:rPr>
        <w:t>working</w:t>
      </w:r>
      <w:r w:rsidRPr="00B62EA4">
        <w:rPr>
          <w:spacing w:val="-4"/>
          <w:szCs w:val="20"/>
        </w:rPr>
        <w:t xml:space="preserve"> </w:t>
      </w:r>
      <w:r w:rsidRPr="00B62EA4">
        <w:rPr>
          <w:szCs w:val="20"/>
        </w:rPr>
        <w:t>farmlands,</w:t>
      </w:r>
      <w:r w:rsidRPr="00B62EA4">
        <w:rPr>
          <w:spacing w:val="-5"/>
          <w:szCs w:val="20"/>
        </w:rPr>
        <w:t xml:space="preserve"> </w:t>
      </w:r>
      <w:r w:rsidRPr="00B62EA4">
        <w:rPr>
          <w:szCs w:val="20"/>
        </w:rPr>
        <w:t>such</w:t>
      </w:r>
      <w:r w:rsidRPr="00B62EA4">
        <w:rPr>
          <w:spacing w:val="-4"/>
          <w:szCs w:val="20"/>
        </w:rPr>
        <w:t xml:space="preserve"> </w:t>
      </w:r>
      <w:r w:rsidRPr="00B62EA4">
        <w:rPr>
          <w:szCs w:val="20"/>
        </w:rPr>
        <w:t>as</w:t>
      </w:r>
      <w:r w:rsidRPr="00B62EA4">
        <w:rPr>
          <w:spacing w:val="-4"/>
          <w:szCs w:val="20"/>
        </w:rPr>
        <w:t xml:space="preserve"> </w:t>
      </w:r>
      <w:r w:rsidRPr="00B62EA4">
        <w:rPr>
          <w:szCs w:val="20"/>
        </w:rPr>
        <w:t>innovative</w:t>
      </w:r>
      <w:r w:rsidRPr="00B62EA4">
        <w:rPr>
          <w:spacing w:val="-4"/>
          <w:szCs w:val="20"/>
        </w:rPr>
        <w:t xml:space="preserve"> </w:t>
      </w:r>
      <w:r w:rsidRPr="00B62EA4">
        <w:rPr>
          <w:szCs w:val="20"/>
        </w:rPr>
        <w:t>methods</w:t>
      </w:r>
      <w:r w:rsidRPr="00B62EA4">
        <w:rPr>
          <w:spacing w:val="-4"/>
          <w:szCs w:val="20"/>
        </w:rPr>
        <w:t xml:space="preserve"> </w:t>
      </w:r>
      <w:r w:rsidRPr="00B62EA4">
        <w:rPr>
          <w:szCs w:val="20"/>
        </w:rPr>
        <w:t xml:space="preserve">of monitoring, </w:t>
      </w:r>
      <w:proofErr w:type="gramStart"/>
      <w:r w:rsidRPr="00B62EA4">
        <w:rPr>
          <w:szCs w:val="20"/>
        </w:rPr>
        <w:t>verifying</w:t>
      </w:r>
      <w:proofErr w:type="gramEnd"/>
      <w:r w:rsidRPr="00B62EA4">
        <w:rPr>
          <w:szCs w:val="20"/>
        </w:rPr>
        <w:t xml:space="preserve"> or measuring the ecosystem services produced on farmlands, and/or innovative methods of evaluating their economic value to society.</w:t>
      </w:r>
    </w:p>
    <w:p w14:paraId="7946907E" w14:textId="77777777" w:rsidR="00CE4C1D" w:rsidRPr="00B62EA4" w:rsidRDefault="00CE4C1D" w:rsidP="00CE4C1D">
      <w:pPr>
        <w:pStyle w:val="ListParagraph"/>
        <w:numPr>
          <w:ilvl w:val="0"/>
          <w:numId w:val="6"/>
        </w:numPr>
        <w:tabs>
          <w:tab w:val="left" w:pos="834"/>
        </w:tabs>
        <w:spacing w:before="121" w:line="237" w:lineRule="auto"/>
        <w:ind w:right="1526"/>
        <w:rPr>
          <w:szCs w:val="20"/>
        </w:rPr>
      </w:pPr>
      <w:r w:rsidRPr="00B62EA4">
        <w:rPr>
          <w:szCs w:val="20"/>
        </w:rPr>
        <w:t>Recipients</w:t>
      </w:r>
      <w:r w:rsidRPr="00B62EA4">
        <w:rPr>
          <w:spacing w:val="-5"/>
          <w:szCs w:val="20"/>
        </w:rPr>
        <w:t xml:space="preserve"> </w:t>
      </w:r>
      <w:r w:rsidRPr="00B62EA4">
        <w:rPr>
          <w:szCs w:val="20"/>
        </w:rPr>
        <w:t>have</w:t>
      </w:r>
      <w:r w:rsidRPr="00B62EA4">
        <w:rPr>
          <w:spacing w:val="-5"/>
          <w:szCs w:val="20"/>
        </w:rPr>
        <w:t xml:space="preserve"> </w:t>
      </w:r>
      <w:r w:rsidRPr="00B62EA4">
        <w:rPr>
          <w:szCs w:val="20"/>
        </w:rPr>
        <w:t>completed</w:t>
      </w:r>
      <w:r w:rsidRPr="00B62EA4">
        <w:rPr>
          <w:spacing w:val="-4"/>
          <w:szCs w:val="20"/>
        </w:rPr>
        <w:t xml:space="preserve"> </w:t>
      </w:r>
      <w:r w:rsidRPr="00B62EA4">
        <w:rPr>
          <w:szCs w:val="20"/>
        </w:rPr>
        <w:t>credible</w:t>
      </w:r>
      <w:r w:rsidRPr="00B62EA4">
        <w:rPr>
          <w:spacing w:val="-4"/>
          <w:szCs w:val="20"/>
        </w:rPr>
        <w:t xml:space="preserve"> </w:t>
      </w:r>
      <w:r w:rsidRPr="00B62EA4">
        <w:rPr>
          <w:szCs w:val="20"/>
        </w:rPr>
        <w:t>research</w:t>
      </w:r>
      <w:r w:rsidRPr="00B62EA4">
        <w:rPr>
          <w:spacing w:val="-5"/>
          <w:szCs w:val="20"/>
        </w:rPr>
        <w:t xml:space="preserve"> </w:t>
      </w:r>
      <w:r w:rsidRPr="00B62EA4">
        <w:rPr>
          <w:szCs w:val="20"/>
        </w:rPr>
        <w:t>related</w:t>
      </w:r>
      <w:r w:rsidRPr="00B62EA4">
        <w:rPr>
          <w:spacing w:val="-4"/>
          <w:szCs w:val="20"/>
        </w:rPr>
        <w:t xml:space="preserve"> </w:t>
      </w:r>
      <w:r w:rsidRPr="00B62EA4">
        <w:rPr>
          <w:szCs w:val="20"/>
        </w:rPr>
        <w:t>to</w:t>
      </w:r>
      <w:r w:rsidRPr="00B62EA4">
        <w:rPr>
          <w:spacing w:val="-4"/>
          <w:szCs w:val="20"/>
        </w:rPr>
        <w:t xml:space="preserve"> </w:t>
      </w:r>
      <w:r w:rsidRPr="00B62EA4">
        <w:rPr>
          <w:szCs w:val="20"/>
        </w:rPr>
        <w:t>the</w:t>
      </w:r>
      <w:r w:rsidRPr="00B62EA4">
        <w:rPr>
          <w:spacing w:val="-4"/>
          <w:szCs w:val="20"/>
        </w:rPr>
        <w:t xml:space="preserve"> </w:t>
      </w:r>
      <w:r w:rsidRPr="00B62EA4">
        <w:rPr>
          <w:szCs w:val="20"/>
        </w:rPr>
        <w:t>ecosystem</w:t>
      </w:r>
      <w:r w:rsidRPr="00B62EA4">
        <w:rPr>
          <w:spacing w:val="-5"/>
          <w:szCs w:val="20"/>
        </w:rPr>
        <w:t xml:space="preserve"> </w:t>
      </w:r>
      <w:r w:rsidRPr="00B62EA4">
        <w:rPr>
          <w:szCs w:val="20"/>
        </w:rPr>
        <w:t>services produced on working farmlands, or the verification and monitoring thereof.</w:t>
      </w:r>
    </w:p>
    <w:p w14:paraId="2322320E" w14:textId="77777777" w:rsidR="00CE4C1D" w:rsidRPr="00B62EA4" w:rsidRDefault="00CE4C1D" w:rsidP="00CE4C1D">
      <w:pPr>
        <w:pStyle w:val="ListParagraph"/>
        <w:numPr>
          <w:ilvl w:val="0"/>
          <w:numId w:val="6"/>
        </w:numPr>
        <w:tabs>
          <w:tab w:val="left" w:pos="834"/>
        </w:tabs>
        <w:spacing w:before="126" w:line="237" w:lineRule="auto"/>
        <w:ind w:right="1619"/>
        <w:rPr>
          <w:szCs w:val="20"/>
        </w:rPr>
      </w:pPr>
      <w:r w:rsidRPr="00B62EA4">
        <w:rPr>
          <w:szCs w:val="20"/>
        </w:rPr>
        <w:t>Recipients</w:t>
      </w:r>
      <w:r w:rsidRPr="00B62EA4">
        <w:rPr>
          <w:spacing w:val="-5"/>
          <w:szCs w:val="20"/>
        </w:rPr>
        <w:t xml:space="preserve"> </w:t>
      </w:r>
      <w:r w:rsidRPr="00B62EA4">
        <w:rPr>
          <w:szCs w:val="20"/>
        </w:rPr>
        <w:t>help</w:t>
      </w:r>
      <w:r w:rsidRPr="00B62EA4">
        <w:rPr>
          <w:spacing w:val="-4"/>
          <w:szCs w:val="20"/>
        </w:rPr>
        <w:t xml:space="preserve"> </w:t>
      </w:r>
      <w:r w:rsidRPr="00B62EA4">
        <w:rPr>
          <w:szCs w:val="20"/>
        </w:rPr>
        <w:t>promote</w:t>
      </w:r>
      <w:r w:rsidRPr="00B62EA4">
        <w:rPr>
          <w:spacing w:val="-5"/>
          <w:szCs w:val="20"/>
        </w:rPr>
        <w:t xml:space="preserve"> </w:t>
      </w:r>
      <w:r w:rsidRPr="00B62EA4">
        <w:rPr>
          <w:szCs w:val="20"/>
        </w:rPr>
        <w:t>public</w:t>
      </w:r>
      <w:r w:rsidRPr="00B62EA4">
        <w:rPr>
          <w:spacing w:val="-5"/>
          <w:szCs w:val="20"/>
        </w:rPr>
        <w:t xml:space="preserve"> </w:t>
      </w:r>
      <w:r w:rsidRPr="00B62EA4">
        <w:rPr>
          <w:szCs w:val="20"/>
        </w:rPr>
        <w:t>awareness</w:t>
      </w:r>
      <w:r w:rsidRPr="00B62EA4">
        <w:rPr>
          <w:spacing w:val="-4"/>
          <w:szCs w:val="20"/>
        </w:rPr>
        <w:t xml:space="preserve"> </w:t>
      </w:r>
      <w:r w:rsidRPr="00B62EA4">
        <w:rPr>
          <w:szCs w:val="20"/>
        </w:rPr>
        <w:t>of</w:t>
      </w:r>
      <w:r w:rsidRPr="00B62EA4">
        <w:rPr>
          <w:spacing w:val="-5"/>
          <w:szCs w:val="20"/>
        </w:rPr>
        <w:t xml:space="preserve"> </w:t>
      </w:r>
      <w:r w:rsidRPr="00B62EA4">
        <w:rPr>
          <w:szCs w:val="20"/>
        </w:rPr>
        <w:t>the</w:t>
      </w:r>
      <w:r w:rsidRPr="00B62EA4">
        <w:rPr>
          <w:spacing w:val="-4"/>
          <w:szCs w:val="20"/>
        </w:rPr>
        <w:t xml:space="preserve"> </w:t>
      </w:r>
      <w:r w:rsidRPr="00B62EA4">
        <w:rPr>
          <w:szCs w:val="20"/>
        </w:rPr>
        <w:t>ecosystem</w:t>
      </w:r>
      <w:r w:rsidRPr="00B62EA4">
        <w:rPr>
          <w:spacing w:val="-5"/>
          <w:szCs w:val="20"/>
        </w:rPr>
        <w:t xml:space="preserve"> </w:t>
      </w:r>
      <w:r w:rsidRPr="00B62EA4">
        <w:rPr>
          <w:szCs w:val="20"/>
        </w:rPr>
        <w:t>services</w:t>
      </w:r>
      <w:r w:rsidRPr="00B62EA4">
        <w:rPr>
          <w:spacing w:val="-5"/>
          <w:szCs w:val="20"/>
        </w:rPr>
        <w:t xml:space="preserve"> </w:t>
      </w:r>
      <w:r w:rsidRPr="00B62EA4">
        <w:rPr>
          <w:szCs w:val="20"/>
        </w:rPr>
        <w:t>to</w:t>
      </w:r>
      <w:r w:rsidRPr="00B62EA4">
        <w:rPr>
          <w:spacing w:val="-4"/>
          <w:szCs w:val="20"/>
        </w:rPr>
        <w:t xml:space="preserve"> </w:t>
      </w:r>
      <w:r w:rsidRPr="00B62EA4">
        <w:rPr>
          <w:szCs w:val="20"/>
        </w:rPr>
        <w:t xml:space="preserve">youth, </w:t>
      </w:r>
      <w:proofErr w:type="gramStart"/>
      <w:r w:rsidRPr="00B62EA4">
        <w:rPr>
          <w:szCs w:val="20"/>
        </w:rPr>
        <w:t>landowners</w:t>
      </w:r>
      <w:proofErr w:type="gramEnd"/>
      <w:r w:rsidRPr="00B62EA4">
        <w:rPr>
          <w:szCs w:val="20"/>
        </w:rPr>
        <w:t xml:space="preserve"> and the general public.</w:t>
      </w:r>
    </w:p>
    <w:p w14:paraId="71E6F55C" w14:textId="77777777" w:rsidR="00CE4C1D" w:rsidRPr="00B62EA4" w:rsidRDefault="00CE4C1D" w:rsidP="00CE4C1D">
      <w:pPr>
        <w:pStyle w:val="ListParagraph"/>
        <w:numPr>
          <w:ilvl w:val="0"/>
          <w:numId w:val="6"/>
        </w:numPr>
        <w:tabs>
          <w:tab w:val="left" w:pos="834"/>
        </w:tabs>
        <w:spacing w:before="125" w:line="237" w:lineRule="auto"/>
        <w:ind w:right="1072"/>
        <w:rPr>
          <w:szCs w:val="20"/>
        </w:rPr>
      </w:pPr>
      <w:r w:rsidRPr="00B62EA4">
        <w:rPr>
          <w:szCs w:val="20"/>
        </w:rPr>
        <w:t>Recipients</w:t>
      </w:r>
      <w:r w:rsidRPr="00B62EA4">
        <w:rPr>
          <w:spacing w:val="-5"/>
          <w:szCs w:val="20"/>
        </w:rPr>
        <w:t xml:space="preserve"> </w:t>
      </w:r>
      <w:r w:rsidRPr="00B62EA4">
        <w:rPr>
          <w:szCs w:val="20"/>
        </w:rPr>
        <w:t>participate</w:t>
      </w:r>
      <w:r w:rsidRPr="00B62EA4">
        <w:rPr>
          <w:spacing w:val="-4"/>
          <w:szCs w:val="20"/>
        </w:rPr>
        <w:t xml:space="preserve"> </w:t>
      </w:r>
      <w:r w:rsidRPr="00B62EA4">
        <w:rPr>
          <w:szCs w:val="20"/>
        </w:rPr>
        <w:t>in</w:t>
      </w:r>
      <w:r w:rsidRPr="00B62EA4">
        <w:rPr>
          <w:spacing w:val="-4"/>
          <w:szCs w:val="20"/>
        </w:rPr>
        <w:t xml:space="preserve"> </w:t>
      </w:r>
      <w:r w:rsidRPr="00B62EA4">
        <w:rPr>
          <w:szCs w:val="20"/>
        </w:rPr>
        <w:t>regional,</w:t>
      </w:r>
      <w:r w:rsidRPr="00B62EA4">
        <w:rPr>
          <w:spacing w:val="-5"/>
          <w:szCs w:val="20"/>
        </w:rPr>
        <w:t xml:space="preserve"> </w:t>
      </w:r>
      <w:proofErr w:type="gramStart"/>
      <w:r w:rsidRPr="00B62EA4">
        <w:rPr>
          <w:szCs w:val="20"/>
        </w:rPr>
        <w:t>provincial</w:t>
      </w:r>
      <w:proofErr w:type="gramEnd"/>
      <w:r w:rsidRPr="00B62EA4">
        <w:rPr>
          <w:spacing w:val="-4"/>
          <w:szCs w:val="20"/>
        </w:rPr>
        <w:t xml:space="preserve"> </w:t>
      </w:r>
      <w:r w:rsidRPr="00B62EA4">
        <w:rPr>
          <w:szCs w:val="20"/>
        </w:rPr>
        <w:t>or</w:t>
      </w:r>
      <w:r w:rsidRPr="00B62EA4">
        <w:rPr>
          <w:spacing w:val="-5"/>
          <w:szCs w:val="20"/>
        </w:rPr>
        <w:t xml:space="preserve"> </w:t>
      </w:r>
      <w:r w:rsidRPr="00B62EA4">
        <w:rPr>
          <w:szCs w:val="20"/>
        </w:rPr>
        <w:t>national</w:t>
      </w:r>
      <w:r w:rsidRPr="00B62EA4">
        <w:rPr>
          <w:spacing w:val="-4"/>
          <w:szCs w:val="20"/>
        </w:rPr>
        <w:t xml:space="preserve"> </w:t>
      </w:r>
      <w:r w:rsidRPr="00B62EA4">
        <w:rPr>
          <w:szCs w:val="20"/>
        </w:rPr>
        <w:t>committees</w:t>
      </w:r>
      <w:r w:rsidRPr="00B62EA4">
        <w:rPr>
          <w:spacing w:val="-4"/>
          <w:szCs w:val="20"/>
        </w:rPr>
        <w:t xml:space="preserve"> </w:t>
      </w:r>
      <w:r w:rsidRPr="00B62EA4">
        <w:rPr>
          <w:szCs w:val="20"/>
        </w:rPr>
        <w:t>or</w:t>
      </w:r>
      <w:r w:rsidRPr="00B62EA4">
        <w:rPr>
          <w:spacing w:val="-5"/>
          <w:szCs w:val="20"/>
        </w:rPr>
        <w:t xml:space="preserve"> </w:t>
      </w:r>
      <w:r w:rsidRPr="00B62EA4">
        <w:rPr>
          <w:szCs w:val="20"/>
        </w:rPr>
        <w:t>organizations relating to Recipients services.</w:t>
      </w:r>
    </w:p>
    <w:p w14:paraId="445FC60E" w14:textId="77777777" w:rsidR="00CE4C1D" w:rsidRPr="00B62EA4" w:rsidRDefault="00CE4C1D" w:rsidP="00CE4C1D">
      <w:pPr>
        <w:pStyle w:val="Heading1"/>
        <w:spacing w:before="124"/>
        <w:rPr>
          <w:rFonts w:ascii="ARS Maquette Pro" w:hAnsi="ARS Maquette Pro"/>
          <w:sz w:val="32"/>
          <w:szCs w:val="32"/>
        </w:rPr>
      </w:pPr>
      <w:r w:rsidRPr="00B62EA4">
        <w:rPr>
          <w:rFonts w:ascii="ARS Maquette Pro" w:hAnsi="ARS Maquette Pro"/>
          <w:color w:val="53B028"/>
          <w:sz w:val="32"/>
          <w:szCs w:val="32"/>
        </w:rPr>
        <w:t>Selection</w:t>
      </w:r>
      <w:r w:rsidRPr="00B62EA4">
        <w:rPr>
          <w:rFonts w:ascii="ARS Maquette Pro" w:hAnsi="ARS Maquette Pro"/>
          <w:color w:val="53B028"/>
          <w:spacing w:val="-11"/>
          <w:sz w:val="32"/>
          <w:szCs w:val="32"/>
        </w:rPr>
        <w:t xml:space="preserve"> </w:t>
      </w:r>
      <w:r w:rsidRPr="00B62EA4">
        <w:rPr>
          <w:rFonts w:ascii="ARS Maquette Pro" w:hAnsi="ARS Maquette Pro"/>
          <w:color w:val="53B028"/>
          <w:spacing w:val="-2"/>
          <w:sz w:val="32"/>
          <w:szCs w:val="32"/>
        </w:rPr>
        <w:t>Process</w:t>
      </w:r>
    </w:p>
    <w:p w14:paraId="132740DB" w14:textId="77777777" w:rsidR="0092364D" w:rsidRPr="0092364D" w:rsidRDefault="0092364D" w:rsidP="0092364D">
      <w:pPr>
        <w:pStyle w:val="ListParagraph"/>
        <w:numPr>
          <w:ilvl w:val="0"/>
          <w:numId w:val="5"/>
        </w:numPr>
        <w:rPr>
          <w:szCs w:val="20"/>
        </w:rPr>
      </w:pPr>
      <w:r w:rsidRPr="0092364D">
        <w:rPr>
          <w:szCs w:val="20"/>
        </w:rPr>
        <w:t xml:space="preserve">The winner of the award will be determined by the selection committee. </w:t>
      </w:r>
    </w:p>
    <w:p w14:paraId="444148E9" w14:textId="1B961201" w:rsidR="00CE4C1D" w:rsidRPr="00B62EA4" w:rsidRDefault="00CE4C1D" w:rsidP="00CE4C1D">
      <w:pPr>
        <w:pStyle w:val="ListParagraph"/>
        <w:numPr>
          <w:ilvl w:val="0"/>
          <w:numId w:val="5"/>
        </w:numPr>
        <w:tabs>
          <w:tab w:val="left" w:pos="834"/>
        </w:tabs>
        <w:spacing w:before="114"/>
        <w:ind w:hanging="358"/>
        <w:rPr>
          <w:szCs w:val="20"/>
        </w:rPr>
      </w:pPr>
      <w:r w:rsidRPr="00B62EA4">
        <w:rPr>
          <w:szCs w:val="20"/>
        </w:rPr>
        <w:t>The</w:t>
      </w:r>
      <w:r w:rsidRPr="00B62EA4">
        <w:rPr>
          <w:spacing w:val="-1"/>
          <w:szCs w:val="20"/>
        </w:rPr>
        <w:t xml:space="preserve"> </w:t>
      </w:r>
      <w:r w:rsidRPr="00B62EA4">
        <w:rPr>
          <w:szCs w:val="20"/>
        </w:rPr>
        <w:t>selected nominee</w:t>
      </w:r>
      <w:r w:rsidRPr="00B62EA4">
        <w:rPr>
          <w:spacing w:val="-1"/>
          <w:szCs w:val="20"/>
        </w:rPr>
        <w:t xml:space="preserve"> </w:t>
      </w:r>
      <w:r w:rsidRPr="00B62EA4">
        <w:rPr>
          <w:szCs w:val="20"/>
        </w:rPr>
        <w:t>will be notified in writing by ALUS</w:t>
      </w:r>
      <w:r w:rsidRPr="00B62EA4">
        <w:rPr>
          <w:spacing w:val="-4"/>
          <w:szCs w:val="20"/>
        </w:rPr>
        <w:t>.</w:t>
      </w:r>
    </w:p>
    <w:p w14:paraId="1796E824" w14:textId="77777777" w:rsidR="00CE4C1D" w:rsidRPr="00B62EA4" w:rsidRDefault="00CE4C1D" w:rsidP="00CE4C1D">
      <w:pPr>
        <w:pStyle w:val="ListParagraph"/>
        <w:numPr>
          <w:ilvl w:val="0"/>
          <w:numId w:val="5"/>
        </w:numPr>
        <w:tabs>
          <w:tab w:val="left" w:pos="834"/>
        </w:tabs>
        <w:spacing w:before="124" w:line="237" w:lineRule="auto"/>
        <w:ind w:right="806"/>
        <w:rPr>
          <w:szCs w:val="20"/>
        </w:rPr>
      </w:pPr>
      <w:r w:rsidRPr="00B62EA4">
        <w:rPr>
          <w:szCs w:val="20"/>
        </w:rPr>
        <w:t>The</w:t>
      </w:r>
      <w:r w:rsidRPr="00B62EA4">
        <w:rPr>
          <w:spacing w:val="-3"/>
          <w:szCs w:val="20"/>
        </w:rPr>
        <w:t xml:space="preserve"> </w:t>
      </w:r>
      <w:r w:rsidRPr="00B62EA4">
        <w:rPr>
          <w:szCs w:val="20"/>
        </w:rPr>
        <w:t>selected</w:t>
      </w:r>
      <w:r w:rsidRPr="00B62EA4">
        <w:rPr>
          <w:spacing w:val="-4"/>
          <w:szCs w:val="20"/>
        </w:rPr>
        <w:t xml:space="preserve"> </w:t>
      </w:r>
      <w:r w:rsidRPr="00B62EA4">
        <w:rPr>
          <w:szCs w:val="20"/>
        </w:rPr>
        <w:t>nominee</w:t>
      </w:r>
      <w:r w:rsidRPr="00B62EA4">
        <w:rPr>
          <w:spacing w:val="-3"/>
          <w:szCs w:val="20"/>
        </w:rPr>
        <w:t xml:space="preserve"> </w:t>
      </w:r>
      <w:r w:rsidRPr="00B62EA4">
        <w:rPr>
          <w:szCs w:val="20"/>
        </w:rPr>
        <w:t>must</w:t>
      </w:r>
      <w:r w:rsidRPr="00B62EA4">
        <w:rPr>
          <w:spacing w:val="-4"/>
          <w:szCs w:val="20"/>
        </w:rPr>
        <w:t xml:space="preserve"> </w:t>
      </w:r>
      <w:r w:rsidRPr="00B62EA4">
        <w:rPr>
          <w:szCs w:val="20"/>
        </w:rPr>
        <w:t>complete</w:t>
      </w:r>
      <w:r w:rsidRPr="00B62EA4">
        <w:rPr>
          <w:spacing w:val="-3"/>
          <w:szCs w:val="20"/>
        </w:rPr>
        <w:t xml:space="preserve"> </w:t>
      </w:r>
      <w:r w:rsidRPr="00B62EA4">
        <w:rPr>
          <w:szCs w:val="20"/>
        </w:rPr>
        <w:t>and</w:t>
      </w:r>
      <w:r w:rsidRPr="00B62EA4">
        <w:rPr>
          <w:spacing w:val="-4"/>
          <w:szCs w:val="20"/>
        </w:rPr>
        <w:t xml:space="preserve"> </w:t>
      </w:r>
      <w:r w:rsidRPr="00B62EA4">
        <w:rPr>
          <w:szCs w:val="20"/>
        </w:rPr>
        <w:t>promptly</w:t>
      </w:r>
      <w:r w:rsidRPr="00B62EA4">
        <w:rPr>
          <w:spacing w:val="-4"/>
          <w:szCs w:val="20"/>
        </w:rPr>
        <w:t xml:space="preserve"> </w:t>
      </w:r>
      <w:r w:rsidRPr="00B62EA4">
        <w:rPr>
          <w:szCs w:val="20"/>
        </w:rPr>
        <w:t>return</w:t>
      </w:r>
      <w:r w:rsidRPr="00B62EA4">
        <w:rPr>
          <w:spacing w:val="-3"/>
          <w:szCs w:val="20"/>
        </w:rPr>
        <w:t xml:space="preserve"> </w:t>
      </w:r>
      <w:r w:rsidRPr="00B62EA4">
        <w:rPr>
          <w:szCs w:val="20"/>
        </w:rPr>
        <w:t>the</w:t>
      </w:r>
      <w:r w:rsidRPr="00B62EA4">
        <w:rPr>
          <w:spacing w:val="-4"/>
          <w:szCs w:val="20"/>
        </w:rPr>
        <w:t xml:space="preserve"> </w:t>
      </w:r>
      <w:r w:rsidRPr="00B62EA4">
        <w:rPr>
          <w:szCs w:val="20"/>
        </w:rPr>
        <w:t>Nominee</w:t>
      </w:r>
      <w:r w:rsidRPr="00B62EA4">
        <w:rPr>
          <w:spacing w:val="-3"/>
          <w:szCs w:val="20"/>
        </w:rPr>
        <w:t xml:space="preserve"> </w:t>
      </w:r>
      <w:r w:rsidRPr="00B62EA4">
        <w:rPr>
          <w:szCs w:val="20"/>
        </w:rPr>
        <w:t>Release</w:t>
      </w:r>
      <w:r w:rsidRPr="00B62EA4">
        <w:rPr>
          <w:spacing w:val="-4"/>
          <w:szCs w:val="20"/>
        </w:rPr>
        <w:t xml:space="preserve"> </w:t>
      </w:r>
      <w:r w:rsidRPr="00B62EA4">
        <w:rPr>
          <w:szCs w:val="20"/>
        </w:rPr>
        <w:t xml:space="preserve">Form </w:t>
      </w:r>
      <w:proofErr w:type="gramStart"/>
      <w:r w:rsidRPr="00B62EA4">
        <w:rPr>
          <w:szCs w:val="20"/>
        </w:rPr>
        <w:t>in order to</w:t>
      </w:r>
      <w:proofErr w:type="gramEnd"/>
      <w:r w:rsidRPr="00B62EA4">
        <w:rPr>
          <w:szCs w:val="20"/>
        </w:rPr>
        <w:t xml:space="preserve"> be eligible for the award.</w:t>
      </w:r>
    </w:p>
    <w:p w14:paraId="214D9831" w14:textId="64FF39E0" w:rsidR="008E1166" w:rsidRPr="00B62EA4" w:rsidRDefault="008E1166" w:rsidP="008E1166">
      <w:pPr>
        <w:pStyle w:val="ListParagraph"/>
        <w:numPr>
          <w:ilvl w:val="0"/>
          <w:numId w:val="5"/>
        </w:numPr>
        <w:tabs>
          <w:tab w:val="left" w:pos="834"/>
        </w:tabs>
        <w:spacing w:before="125" w:line="317" w:lineRule="exact"/>
        <w:rPr>
          <w:szCs w:val="20"/>
        </w:rPr>
      </w:pPr>
      <w:r w:rsidRPr="00B62EA4">
        <w:rPr>
          <w:szCs w:val="20"/>
        </w:rPr>
        <w:t xml:space="preserve">The </w:t>
      </w:r>
      <w:r w:rsidR="002007A1">
        <w:rPr>
          <w:szCs w:val="20"/>
        </w:rPr>
        <w:t>a</w:t>
      </w:r>
      <w:r w:rsidRPr="00B62EA4">
        <w:rPr>
          <w:szCs w:val="20"/>
        </w:rPr>
        <w:t>ward will be presented by a senior representative of ALUS and/or The Weston Family Foundation at a subsequent Awards presentation. The nature of the event and its venue may change from year to year depending on the award-winner and the partners supporting the nomination. Details to be confirmed in the months following the nomination deadline.</w:t>
      </w:r>
    </w:p>
    <w:p w14:paraId="38D46033" w14:textId="77777777" w:rsidR="008E1166" w:rsidRPr="00B62EA4" w:rsidRDefault="008E1166" w:rsidP="00B62EA4">
      <w:pPr>
        <w:pStyle w:val="ListParagraph"/>
        <w:numPr>
          <w:ilvl w:val="1"/>
          <w:numId w:val="5"/>
        </w:numPr>
        <w:tabs>
          <w:tab w:val="left" w:pos="834"/>
        </w:tabs>
        <w:spacing w:before="125" w:line="317" w:lineRule="exact"/>
        <w:rPr>
          <w:szCs w:val="20"/>
        </w:rPr>
      </w:pPr>
      <w:r w:rsidRPr="00B62EA4">
        <w:rPr>
          <w:szCs w:val="20"/>
        </w:rPr>
        <w:t>In 2022, ALUS and the Weston Family Foundation are hopeful about presenting the awards during an in-person event to celebrate the recipient(s) achievements. However, due to ongoing public health concerns relating to COVID-19 and its variants, this event may not occur.</w:t>
      </w:r>
    </w:p>
    <w:p w14:paraId="3DD7F10B" w14:textId="77777777" w:rsidR="006D26D7" w:rsidRPr="006D26D7" w:rsidRDefault="006D26D7" w:rsidP="006D26D7">
      <w:pPr>
        <w:spacing w:line="276" w:lineRule="auto"/>
        <w:jc w:val="both"/>
        <w:rPr>
          <w:sz w:val="24"/>
          <w:szCs w:val="24"/>
        </w:rPr>
      </w:pPr>
    </w:p>
    <w:sectPr w:rsidR="006D26D7" w:rsidRPr="006D26D7" w:rsidSect="00D1750E">
      <w:headerReference w:type="default" r:id="rId10"/>
      <w:footerReference w:type="default" r:id="rId11"/>
      <w:pgSz w:w="12240" w:h="15840"/>
      <w:pgMar w:top="1418" w:right="1077" w:bottom="1077" w:left="107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A23C" w14:textId="77777777" w:rsidR="00BB341A" w:rsidRDefault="00BB341A" w:rsidP="006D26D7">
      <w:r>
        <w:separator/>
      </w:r>
    </w:p>
  </w:endnote>
  <w:endnote w:type="continuationSeparator" w:id="0">
    <w:p w14:paraId="43ADC1A2" w14:textId="77777777" w:rsidR="00BB341A" w:rsidRDefault="00BB341A" w:rsidP="006D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S Maquette Pro">
    <w:panose1 w:val="02000603000000020004"/>
    <w:charset w:val="00"/>
    <w:family w:val="auto"/>
    <w:pitch w:val="variable"/>
    <w:sig w:usb0="A00000BF" w:usb1="4000E07B" w:usb2="00000000" w:usb3="00000000" w:csb0="00000093" w:csb1="00000000"/>
  </w:font>
  <w:font w:name="ARS Maquette Pro Light">
    <w:panose1 w:val="02000303030000020004"/>
    <w:charset w:val="00"/>
    <w:family w:val="auto"/>
    <w:pitch w:val="variable"/>
    <w:sig w:usb0="A00000BF" w:usb1="5000A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3AC1" w14:textId="77777777" w:rsidR="006D26D7" w:rsidRPr="006D26D7" w:rsidRDefault="00D1750E" w:rsidP="00E37A28">
    <w:pPr>
      <w:pStyle w:val="Footer"/>
      <w:pBdr>
        <w:top w:val="single" w:sz="4" w:space="1" w:color="229FB4"/>
      </w:pBdr>
      <w:jc w:val="center"/>
      <w:rPr>
        <w:sz w:val="20"/>
        <w:szCs w:val="20"/>
        <w:lang w:val="en-CA"/>
      </w:rPr>
    </w:pPr>
    <w:r>
      <w:br/>
    </w:r>
    <w:r w:rsidR="5F405F6F" w:rsidRPr="5F405F6F">
      <w:rPr>
        <w:sz w:val="20"/>
        <w:szCs w:val="20"/>
        <w:lang w:val="en-CA"/>
      </w:rPr>
      <w:t>ALUS, 555-2938 Dundas Street West, Toronto, Ontario, Canada M6P 4E7 | 416 999-7985 | www.alus.ca</w:t>
    </w:r>
  </w:p>
  <w:p w14:paraId="2CF7DA34" w14:textId="77777777" w:rsidR="006D26D7" w:rsidRPr="006D26D7" w:rsidRDefault="006D26D7" w:rsidP="006D26D7">
    <w:pPr>
      <w:pStyle w:val="Footer"/>
      <w:jc w:val="center"/>
      <w:rPr>
        <w:sz w:val="20"/>
        <w:szCs w:val="20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E56A6" w14:textId="77777777" w:rsidR="00BB341A" w:rsidRDefault="00BB341A" w:rsidP="006D26D7">
      <w:r>
        <w:separator/>
      </w:r>
    </w:p>
  </w:footnote>
  <w:footnote w:type="continuationSeparator" w:id="0">
    <w:p w14:paraId="4809EC35" w14:textId="77777777" w:rsidR="00BB341A" w:rsidRDefault="00BB341A" w:rsidP="006D2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2F05" w14:textId="77777777" w:rsidR="006D26D7" w:rsidRDefault="006D26D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C87973" wp14:editId="2DE8061F">
          <wp:simplePos x="0" y="0"/>
          <wp:positionH relativeFrom="page">
            <wp:align>right</wp:align>
          </wp:positionH>
          <wp:positionV relativeFrom="paragraph">
            <wp:posOffset>-288291</wp:posOffset>
          </wp:positionV>
          <wp:extent cx="7885215" cy="10206991"/>
          <wp:effectExtent l="0" t="0" r="1905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5215" cy="10206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93FA8D5" wp14:editId="5A3CB77D">
          <wp:extent cx="2268187" cy="106884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925" cy="1225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F4D5CA" w14:textId="77777777" w:rsidR="006D26D7" w:rsidRDefault="006D2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pt;height:28pt" o:bullet="t">
        <v:imagedata r:id="rId1" o:title="MMj01855880000[1]"/>
        <o:lock v:ext="edit" cropping="t"/>
      </v:shape>
    </w:pict>
  </w:numPicBullet>
  <w:abstractNum w:abstractNumId="0" w15:restartNumberingAfterBreak="0">
    <w:nsid w:val="0802742C"/>
    <w:multiLevelType w:val="hybridMultilevel"/>
    <w:tmpl w:val="FF061AD4"/>
    <w:lvl w:ilvl="0" w:tplc="B35AF8B4">
      <w:start w:val="1"/>
      <w:numFmt w:val="decimal"/>
      <w:lvlText w:val="%1."/>
      <w:lvlJc w:val="left"/>
      <w:pPr>
        <w:ind w:left="833" w:hanging="357"/>
      </w:pPr>
      <w:rPr>
        <w:rFonts w:hint="default"/>
        <w:w w:val="100"/>
      </w:rPr>
    </w:lvl>
    <w:lvl w:ilvl="1" w:tplc="94308F20">
      <w:numFmt w:val="bullet"/>
      <w:lvlText w:val="•"/>
      <w:lvlJc w:val="left"/>
      <w:pPr>
        <w:ind w:left="1834" w:hanging="357"/>
      </w:pPr>
      <w:rPr>
        <w:rFonts w:hint="default"/>
      </w:rPr>
    </w:lvl>
    <w:lvl w:ilvl="2" w:tplc="69DC76BC">
      <w:numFmt w:val="bullet"/>
      <w:lvlText w:val="•"/>
      <w:lvlJc w:val="left"/>
      <w:pPr>
        <w:ind w:left="2828" w:hanging="357"/>
      </w:pPr>
      <w:rPr>
        <w:rFonts w:hint="default"/>
      </w:rPr>
    </w:lvl>
    <w:lvl w:ilvl="3" w:tplc="A6F0DD98">
      <w:numFmt w:val="bullet"/>
      <w:lvlText w:val="•"/>
      <w:lvlJc w:val="left"/>
      <w:pPr>
        <w:ind w:left="3822" w:hanging="357"/>
      </w:pPr>
      <w:rPr>
        <w:rFonts w:hint="default"/>
      </w:rPr>
    </w:lvl>
    <w:lvl w:ilvl="4" w:tplc="D34EFFE8">
      <w:numFmt w:val="bullet"/>
      <w:lvlText w:val="•"/>
      <w:lvlJc w:val="left"/>
      <w:pPr>
        <w:ind w:left="4816" w:hanging="357"/>
      </w:pPr>
      <w:rPr>
        <w:rFonts w:hint="default"/>
      </w:rPr>
    </w:lvl>
    <w:lvl w:ilvl="5" w:tplc="183ACA96">
      <w:numFmt w:val="bullet"/>
      <w:lvlText w:val="•"/>
      <w:lvlJc w:val="left"/>
      <w:pPr>
        <w:ind w:left="5810" w:hanging="357"/>
      </w:pPr>
      <w:rPr>
        <w:rFonts w:hint="default"/>
      </w:rPr>
    </w:lvl>
    <w:lvl w:ilvl="6" w:tplc="95E272D6">
      <w:numFmt w:val="bullet"/>
      <w:lvlText w:val="•"/>
      <w:lvlJc w:val="left"/>
      <w:pPr>
        <w:ind w:left="6804" w:hanging="357"/>
      </w:pPr>
      <w:rPr>
        <w:rFonts w:hint="default"/>
      </w:rPr>
    </w:lvl>
    <w:lvl w:ilvl="7" w:tplc="FE8E4AB6">
      <w:numFmt w:val="bullet"/>
      <w:lvlText w:val="•"/>
      <w:lvlJc w:val="left"/>
      <w:pPr>
        <w:ind w:left="7798" w:hanging="357"/>
      </w:pPr>
      <w:rPr>
        <w:rFonts w:hint="default"/>
      </w:rPr>
    </w:lvl>
    <w:lvl w:ilvl="8" w:tplc="A372B696">
      <w:numFmt w:val="bullet"/>
      <w:lvlText w:val="•"/>
      <w:lvlJc w:val="left"/>
      <w:pPr>
        <w:ind w:left="8792" w:hanging="357"/>
      </w:pPr>
      <w:rPr>
        <w:rFonts w:hint="default"/>
      </w:rPr>
    </w:lvl>
  </w:abstractNum>
  <w:abstractNum w:abstractNumId="1" w15:restartNumberingAfterBreak="0">
    <w:nsid w:val="09B469F9"/>
    <w:multiLevelType w:val="hybridMultilevel"/>
    <w:tmpl w:val="981871FC"/>
    <w:lvl w:ilvl="0" w:tplc="3342DB1C">
      <w:start w:val="1"/>
      <w:numFmt w:val="decimal"/>
      <w:lvlText w:val="%1."/>
      <w:lvlJc w:val="left"/>
      <w:pPr>
        <w:ind w:left="833" w:hanging="35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73DE677A">
      <w:numFmt w:val="bullet"/>
      <w:lvlText w:val="•"/>
      <w:lvlJc w:val="left"/>
      <w:pPr>
        <w:ind w:left="1834" w:hanging="357"/>
      </w:pPr>
      <w:rPr>
        <w:rFonts w:hint="default"/>
      </w:rPr>
    </w:lvl>
    <w:lvl w:ilvl="2" w:tplc="3D206FA6">
      <w:numFmt w:val="bullet"/>
      <w:lvlText w:val="•"/>
      <w:lvlJc w:val="left"/>
      <w:pPr>
        <w:ind w:left="2828" w:hanging="357"/>
      </w:pPr>
      <w:rPr>
        <w:rFonts w:hint="default"/>
      </w:rPr>
    </w:lvl>
    <w:lvl w:ilvl="3" w:tplc="D2C68CD4">
      <w:numFmt w:val="bullet"/>
      <w:lvlText w:val="•"/>
      <w:lvlJc w:val="left"/>
      <w:pPr>
        <w:ind w:left="3822" w:hanging="357"/>
      </w:pPr>
      <w:rPr>
        <w:rFonts w:hint="default"/>
      </w:rPr>
    </w:lvl>
    <w:lvl w:ilvl="4" w:tplc="3BBABF8E">
      <w:numFmt w:val="bullet"/>
      <w:lvlText w:val="•"/>
      <w:lvlJc w:val="left"/>
      <w:pPr>
        <w:ind w:left="4816" w:hanging="357"/>
      </w:pPr>
      <w:rPr>
        <w:rFonts w:hint="default"/>
      </w:rPr>
    </w:lvl>
    <w:lvl w:ilvl="5" w:tplc="30E62F70">
      <w:numFmt w:val="bullet"/>
      <w:lvlText w:val="•"/>
      <w:lvlJc w:val="left"/>
      <w:pPr>
        <w:ind w:left="5810" w:hanging="357"/>
      </w:pPr>
      <w:rPr>
        <w:rFonts w:hint="default"/>
      </w:rPr>
    </w:lvl>
    <w:lvl w:ilvl="6" w:tplc="2856DA20">
      <w:numFmt w:val="bullet"/>
      <w:lvlText w:val="•"/>
      <w:lvlJc w:val="left"/>
      <w:pPr>
        <w:ind w:left="6804" w:hanging="357"/>
      </w:pPr>
      <w:rPr>
        <w:rFonts w:hint="default"/>
      </w:rPr>
    </w:lvl>
    <w:lvl w:ilvl="7" w:tplc="B90EC3D2">
      <w:numFmt w:val="bullet"/>
      <w:lvlText w:val="•"/>
      <w:lvlJc w:val="left"/>
      <w:pPr>
        <w:ind w:left="7798" w:hanging="357"/>
      </w:pPr>
      <w:rPr>
        <w:rFonts w:hint="default"/>
      </w:rPr>
    </w:lvl>
    <w:lvl w:ilvl="8" w:tplc="095C8A82">
      <w:numFmt w:val="bullet"/>
      <w:lvlText w:val="•"/>
      <w:lvlJc w:val="left"/>
      <w:pPr>
        <w:ind w:left="8792" w:hanging="357"/>
      </w:pPr>
      <w:rPr>
        <w:rFonts w:hint="default"/>
      </w:rPr>
    </w:lvl>
  </w:abstractNum>
  <w:abstractNum w:abstractNumId="2" w15:restartNumberingAfterBreak="0">
    <w:nsid w:val="38537DC0"/>
    <w:multiLevelType w:val="hybridMultilevel"/>
    <w:tmpl w:val="12024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80B0D"/>
    <w:multiLevelType w:val="hybridMultilevel"/>
    <w:tmpl w:val="39DAB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5132F"/>
    <w:multiLevelType w:val="hybridMultilevel"/>
    <w:tmpl w:val="717AF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C4C46"/>
    <w:multiLevelType w:val="hybridMultilevel"/>
    <w:tmpl w:val="C07CE3B0"/>
    <w:lvl w:ilvl="0" w:tplc="B54E10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attachedTemplate r:id="rId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1D"/>
    <w:rsid w:val="002007A1"/>
    <w:rsid w:val="003207CC"/>
    <w:rsid w:val="004877D3"/>
    <w:rsid w:val="006A6AB9"/>
    <w:rsid w:val="006D26D7"/>
    <w:rsid w:val="006E4BC1"/>
    <w:rsid w:val="006F27C0"/>
    <w:rsid w:val="00887BFD"/>
    <w:rsid w:val="008D665E"/>
    <w:rsid w:val="008E1166"/>
    <w:rsid w:val="008E6A06"/>
    <w:rsid w:val="0092364D"/>
    <w:rsid w:val="00997E5A"/>
    <w:rsid w:val="009F67AA"/>
    <w:rsid w:val="00AC4469"/>
    <w:rsid w:val="00B06C42"/>
    <w:rsid w:val="00B62EA4"/>
    <w:rsid w:val="00BB341A"/>
    <w:rsid w:val="00CE4C1D"/>
    <w:rsid w:val="00CF4A5B"/>
    <w:rsid w:val="00D046F3"/>
    <w:rsid w:val="00D1750E"/>
    <w:rsid w:val="00DC636C"/>
    <w:rsid w:val="00E37A28"/>
    <w:rsid w:val="00E96795"/>
    <w:rsid w:val="5F40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5C18118D"/>
  <w15:chartTrackingRefBased/>
  <w15:docId w15:val="{54256B97-1E20-4937-867D-9EED376C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C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E4C1D"/>
    <w:pPr>
      <w:spacing w:line="298" w:lineRule="exact"/>
      <w:ind w:left="119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6D7"/>
  </w:style>
  <w:style w:type="paragraph" w:styleId="Footer">
    <w:name w:val="footer"/>
    <w:basedOn w:val="Normal"/>
    <w:link w:val="FooterChar"/>
    <w:uiPriority w:val="99"/>
    <w:unhideWhenUsed/>
    <w:rsid w:val="006D2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6D7"/>
  </w:style>
  <w:style w:type="character" w:styleId="CommentReference">
    <w:name w:val="annotation reference"/>
    <w:basedOn w:val="DefaultParagraphFont"/>
    <w:uiPriority w:val="99"/>
    <w:semiHidden/>
    <w:unhideWhenUsed/>
    <w:rsid w:val="006D2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6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6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6D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37A2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4C1D"/>
    <w:rPr>
      <w:rFonts w:ascii="Arial" w:eastAsia="Arial" w:hAnsi="Arial" w:cs="Arial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E4C1D"/>
    <w:pPr>
      <w:ind w:left="833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E4C1D"/>
    <w:rPr>
      <w:rFonts w:ascii="Arial" w:eastAsia="Arial" w:hAnsi="Arial" w:cs="Arial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CE4C1D"/>
    <w:pPr>
      <w:ind w:left="119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E4C1D"/>
    <w:rPr>
      <w:rFonts w:ascii="Arial" w:eastAsia="Arial" w:hAnsi="Arial" w:cs="Arial"/>
      <w:sz w:val="40"/>
      <w:szCs w:val="40"/>
      <w:lang w:val="en-US"/>
    </w:rPr>
  </w:style>
  <w:style w:type="paragraph" w:styleId="ListParagraph">
    <w:name w:val="List Paragraph"/>
    <w:basedOn w:val="Normal"/>
    <w:uiPriority w:val="1"/>
    <w:qFormat/>
    <w:rsid w:val="00CE4C1D"/>
    <w:pPr>
      <w:ind w:left="833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tc\OneDrive%20-%20ALUS%20Canada\ALUS_2021_letterhea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97CA71A6DB842926E4806E26F8948" ma:contentTypeVersion="12" ma:contentTypeDescription="Create a new document." ma:contentTypeScope="" ma:versionID="168dca925171431420eaa21cb17d6e8e">
  <xsd:schema xmlns:xsd="http://www.w3.org/2001/XMLSchema" xmlns:xs="http://www.w3.org/2001/XMLSchema" xmlns:p="http://schemas.microsoft.com/office/2006/metadata/properties" xmlns:ns2="7196bd13-6855-4905-a057-66d61bf7286e" xmlns:ns3="b693478a-798d-49df-812f-219dcb8688fc" targetNamespace="http://schemas.microsoft.com/office/2006/metadata/properties" ma:root="true" ma:fieldsID="77bbc9bf04a534b09a11f3557698b5f9" ns2:_="" ns3:_="">
    <xsd:import namespace="7196bd13-6855-4905-a057-66d61bf7286e"/>
    <xsd:import namespace="b693478a-798d-49df-812f-219dcb868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6bd13-6855-4905-a057-66d61bf72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3478a-798d-49df-812f-219dcb868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F56E0F-D2C7-4334-A04A-BC1C36A55D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E7BDD1-DA3E-47E1-8EAA-AEA4ABF51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6bd13-6855-4905-a057-66d61bf7286e"/>
    <ds:schemaRef ds:uri="b693478a-798d-49df-812f-219dcb868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E71B98-57F7-4034-9F4C-59F66D6B46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ALUS_2021_letterhead</Template>
  <TotalTime>2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Westcott</dc:creator>
  <cp:keywords/>
  <dc:description/>
  <cp:lastModifiedBy>Todd Westcott</cp:lastModifiedBy>
  <cp:revision>6</cp:revision>
  <dcterms:created xsi:type="dcterms:W3CDTF">2022-03-22T19:44:00Z</dcterms:created>
  <dcterms:modified xsi:type="dcterms:W3CDTF">2022-04-01T19:04:00Z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0x010100A6697CA71A6DB842926E4806E26F8948</vt:lpwstr>
  </property>
</Properties>
</file>